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AE" w:rsidRPr="001E6055" w:rsidRDefault="004B18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60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БИОГРАФИЯ</w:t>
      </w:r>
    </w:p>
    <w:p w:rsidR="005E32E6" w:rsidRPr="001E6055" w:rsidRDefault="00D10993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0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Петр Николаевич Врангель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родился (15)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1E6055">
          <w:rPr>
            <w:rStyle w:val="a3"/>
            <w:rFonts w:ascii="Times New Roman" w:hAnsi="Times New Roman" w:cs="Times New Roman"/>
            <w:color w:val="0054A7"/>
            <w:sz w:val="24"/>
            <w:szCs w:val="24"/>
            <w:shd w:val="clear" w:color="auto" w:fill="FFFFFF"/>
          </w:rPr>
          <w:t>27 августа</w:t>
        </w:r>
      </w:hyperlink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1878 года в городе Новоалександровск (Литва), в дворянской семье. В 1901 году он успешно окончил Горный институт в Санкт-Петербурге, но инженером так и не стал. Через год Петр сдал экзамены на офицерский чин и во время Русско-японской войны пошел добровольцем на фронт, где, проявив отвагу, заслужил ордена и досрочное повышение в чине. С этого времени выбор был сделан в пользу военной карьеры.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1910 году он окончил Академию Генерального штаба, затем Офицерскую кавалерийскую школу. В годы Первой мировой войны Врангель командовал эскадроном и был награждён орденом св. Георгия 4-й степени и золотым оружием. Во главу угла Петр Николаевич всегда ставил боевую доблесть, воинскую дисциплину и честь командира. В декабре 1914 года он получил чин полковника, а через три года был произведен в генерал-майоры.</w:t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Революцию 1917 года Врангель, сторонник монархии, воспринял враждебно. Поэтому, отказавшись от должности командующего войсками Минского военного округа и подав в отставку, он уехал в Крым, где вскоре был арестован большевиками и едва избежал расстрела. Освободившись, Врангель переехал в </w:t>
      </w:r>
      <w:proofErr w:type="spellStart"/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Екатеринодар</w:t>
      </w:r>
      <w:proofErr w:type="spellEnd"/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вступил в Добровольческую армию, сражался против большевиков на Кубани, был возведен в генерал-лейтенанты и командовал конным корпусом.</w:t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1919 году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1E6055">
          <w:rPr>
            <w:rStyle w:val="a3"/>
            <w:rFonts w:ascii="Times New Roman" w:hAnsi="Times New Roman" w:cs="Times New Roman"/>
            <w:color w:val="0054A7"/>
            <w:sz w:val="24"/>
            <w:szCs w:val="24"/>
            <w:shd w:val="clear" w:color="auto" w:fill="FFFFFF"/>
          </w:rPr>
          <w:t>Деникин</w:t>
        </w:r>
      </w:hyperlink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возглавивший Вооруженные силы Юга России (ВСЮР), передал Врангелю пост командующего Кавказской армией. Но вскоре между ними начались разногласия по поводу дальнейших военных действий. Врангель обвинял главнокомандующего в ошибочной стратегии и в неспособности предотвратить развал армии и тыла. После разгрома белых на Северном Кавказе в марте 1920 года, Деникин оставил свой пост, и главнокомандующим ВСЮР был избран Врангель.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подвластной ему территории Крыма Врангель установил режим военной диктатуры. Жестокими мерами укрепил дисциплину в армии, запретил насилие над мирным населением. Стремясь расширить социальную базу своей власти, он издал законы об аграрной реформе в интересах крестьян, а также провел ряд административных реформ. Пытался создать широкий антибольшевистский блок с меньшевистским правительством Грузии, украинскими националистами, Повстанческой армией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Pr="001E6055">
          <w:rPr>
            <w:rStyle w:val="a3"/>
            <w:rFonts w:ascii="Times New Roman" w:hAnsi="Times New Roman" w:cs="Times New Roman"/>
            <w:color w:val="0054A7"/>
            <w:sz w:val="24"/>
            <w:szCs w:val="24"/>
            <w:shd w:val="clear" w:color="auto" w:fill="FFFFFF"/>
          </w:rPr>
          <w:t>Нестора Махно</w:t>
        </w:r>
      </w:hyperlink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несмотря на все прогрессивные меры, доверия населения ВСЮР так и не приобрела, а материальные и людские ресурсы Крыма были истощены. Осенью 1920 года, теснимый Красной Армией, Врангель был вынужден эвакуироваться в Константинополь. Тогда он навсегда покинул Россию.</w:t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Обосновавшись с частью войск сначала в Турции, затем в Югославии, барон Врангель, пытался сохранить остатки своей армии. В 1924 году он создал Российский общевоинский союз, объединивший большинство участников Белого движения в эмиграции, а руководство этой организацией передал великому князю Николаю Николаевичу – представителю династии Романовых. Сам Врангель в 1925 году переехал в Бельгию, где писал мемуары. Здоровье его ухудшалось вследствие перенесенных им болезней и </w:t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ранений.</w:t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Умер барон Петр Николаевич Врангель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1E6055">
          <w:rPr>
            <w:rStyle w:val="a3"/>
            <w:rFonts w:ascii="Times New Roman" w:hAnsi="Times New Roman" w:cs="Times New Roman"/>
            <w:color w:val="0054A7"/>
            <w:sz w:val="24"/>
            <w:szCs w:val="24"/>
            <w:shd w:val="clear" w:color="auto" w:fill="FFFFFF"/>
          </w:rPr>
          <w:t>25 апреля</w:t>
        </w:r>
      </w:hyperlink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1928 года в Брюсселе (Бельгия), где и был похоронен. Впоследствии его прах был перевезен в Белград, где торжественно перезахоронен в православном храме Святой Троицы.</w:t>
      </w:r>
      <w:r w:rsidRPr="001E60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18AE" w:rsidRPr="001E6055" w:rsidRDefault="004B18AE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605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ВОСТОЧНАЯ ПРУССИЯ</w:t>
      </w:r>
    </w:p>
    <w:p w:rsidR="004B18AE" w:rsidRPr="001E2C43" w:rsidRDefault="004B18AE" w:rsidP="001E605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C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Восточной Пруссии Пётр Врангель имеет самое непосредственное участие. Здесь произошла его первая значимая победа в сражении при </w:t>
      </w:r>
      <w:proofErr w:type="spellStart"/>
      <w:r w:rsidRPr="001E2C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Каушене</w:t>
      </w:r>
      <w:proofErr w:type="spellEnd"/>
      <w:r w:rsidRPr="001E2C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августа 1914 года.</w:t>
      </w:r>
    </w:p>
    <w:p w:rsidR="004B18AE" w:rsidRPr="001E2C43" w:rsidRDefault="004B18AE" w:rsidP="001E6055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Залогом успешного исхода боя при </w:t>
      </w:r>
      <w:proofErr w:type="spellStart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Каушене</w:t>
      </w:r>
      <w:proofErr w:type="spellEnd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продуманная атака будущего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Верховного правителя России</w:t>
      </w: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тогда ротмистра, 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барона Петра Врангеля</w:t>
      </w: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0279" w:rsidRPr="001E2C43" w:rsidRDefault="004B18AE" w:rsidP="004B18A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августа 1914 года стремительное наступление 1-й бригады Лейб-гвардии кавалерийской дивизии было остановлено на оборонительном рубеже у местечка </w:t>
      </w:r>
      <w:proofErr w:type="spellStart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Каушен</w:t>
      </w:r>
      <w:proofErr w:type="spellEnd"/>
    </w:p>
    <w:p w:rsidR="004B18AE" w:rsidRPr="001E2C43" w:rsidRDefault="004B18AE" w:rsidP="004B18A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Ротмистру барону Петру Врангелю необходимо было атаковать этот участок своим эскадроном. Однако</w:t>
      </w:r>
      <w:proofErr w:type="gramStart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противник отлично пристрелял окрестности. При планировании атаки Врангель отлично использовал особенности местности. Эскадрон буквально вылетел на батарею, “косившую” нашу пехоту картечью. Уничтожив личный состав в рукопашной, врангелевцы выбили германцев и из всего </w:t>
      </w:r>
      <w:proofErr w:type="spellStart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Каушена</w:t>
      </w:r>
      <w:proofErr w:type="spellEnd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за эту конную атаку Петра Николаевича Врангеля наградили орденом Святого Георгия 4-й степени.</w:t>
      </w:r>
    </w:p>
    <w:p w:rsidR="004B18AE" w:rsidRPr="001E2C43" w:rsidRDefault="004B18AE" w:rsidP="004B18AE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Примечательно, что Врангель стал одним из первых Георгиевских кавалеров I Мировой войны. “Принял ротмистра Лейб-гвардии Конного полка барона Врангеля, первого Георгиевского кавалера в эту кампанию”, – пишет 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II</w:t>
      </w: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своем дневнике осенью 1914 года.</w:t>
      </w:r>
    </w:p>
    <w:p w:rsidR="009B0279" w:rsidRPr="001E2C43" w:rsidRDefault="009B0279" w:rsidP="009B027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этого исторического события планируется установить м</w:t>
      </w: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емориальную табличку в  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Междуречье Гусевского района Калининградской области</w:t>
      </w: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это место до 1946 года называлось </w:t>
      </w:r>
      <w:proofErr w:type="spellStart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Каушен</w:t>
      </w:r>
      <w:proofErr w:type="spellEnd"/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будущий “черный барон” и совершил свой подвиг.</w:t>
      </w:r>
    </w:p>
    <w:p w:rsidR="004B18AE" w:rsidRPr="001E2C43" w:rsidRDefault="009B0279" w:rsidP="001E2C43">
      <w:pPr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Инициаторы </w:t>
      </w: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увековеч</w:t>
      </w: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ивания подвига “черного барона”:</w:t>
      </w:r>
      <w:r w:rsidR="001E2C43"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Калининградская региональная организация «Русские»,</w:t>
      </w:r>
      <w:r w:rsidRPr="001E2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 книги «Генерал П.Н. Врангель. Последний рыцарь Российской империи» Владимир Черкасов</w:t>
      </w:r>
      <w:r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средней школы пос. Ульяново Гусевского района Калининградской области Юрий </w:t>
      </w:r>
      <w:proofErr w:type="spellStart"/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Узерцов</w:t>
      </w:r>
      <w:proofErr w:type="spellEnd"/>
      <w:r w:rsidR="001E2C43" w:rsidRPr="001E2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Балтийск</w:t>
      </w:r>
      <w:r w:rsidR="001E2C43"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</w:t>
      </w:r>
      <w:proofErr w:type="gramStart"/>
      <w:r w:rsidRPr="001E2C4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proofErr w:type="gramEnd"/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оюз</w:t>
      </w:r>
      <w:proofErr w:type="spellEnd"/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казаков </w:t>
      </w:r>
      <w:r w:rsidR="001E2C43"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атамана</w:t>
      </w:r>
      <w:bookmarkStart w:id="0" w:name="_GoBack"/>
      <w:bookmarkEnd w:id="0"/>
      <w:r w:rsidR="001E2C43"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Владимир</w:t>
      </w:r>
      <w:r w:rsidR="001E2C43"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Соколов</w:t>
      </w:r>
      <w:r w:rsidR="001E2C43" w:rsidRPr="001E2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</w:p>
    <w:sectPr w:rsidR="004B18AE" w:rsidRPr="001E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F3"/>
    <w:rsid w:val="001E2C43"/>
    <w:rsid w:val="001E6055"/>
    <w:rsid w:val="004B18AE"/>
    <w:rsid w:val="0066749D"/>
    <w:rsid w:val="008D26F3"/>
    <w:rsid w:val="009B0279"/>
    <w:rsid w:val="00C25EF4"/>
    <w:rsid w:val="00D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993"/>
  </w:style>
  <w:style w:type="character" w:styleId="a3">
    <w:name w:val="Hyperlink"/>
    <w:basedOn w:val="a0"/>
    <w:uiPriority w:val="99"/>
    <w:semiHidden/>
    <w:unhideWhenUsed/>
    <w:rsid w:val="00D10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993"/>
  </w:style>
  <w:style w:type="character" w:styleId="a3">
    <w:name w:val="Hyperlink"/>
    <w:basedOn w:val="a0"/>
    <w:uiPriority w:val="99"/>
    <w:semiHidden/>
    <w:unhideWhenUsed/>
    <w:rsid w:val="00D10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4-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person/538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lend.ru/person/5114/" TargetMode="External"/><Relationship Id="rId5" Type="http://schemas.openxmlformats.org/officeDocument/2006/relationships/hyperlink" Target="http://www.calend.ru/day/8-2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</dc:creator>
  <cp:keywords/>
  <dc:description/>
  <cp:lastModifiedBy>Соколов</cp:lastModifiedBy>
  <cp:revision>5</cp:revision>
  <dcterms:created xsi:type="dcterms:W3CDTF">2013-04-27T11:36:00Z</dcterms:created>
  <dcterms:modified xsi:type="dcterms:W3CDTF">2013-04-27T11:59:00Z</dcterms:modified>
</cp:coreProperties>
</file>