
<file path=[Content_Types].xml><?xml version="1.0" encoding="utf-8"?>
<Types xmlns="http://schemas.openxmlformats.org/package/2006/content-types"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24"/>
        <w:jc w:val="center"/>
      </w:pPr>
      <w:r>
        <w:rPr/>
        <w:drawing>
          <wp:inline distB="0" distL="0" distR="0" distT="0">
            <wp:extent cx="938530" cy="94615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jc w:val="center"/>
      </w:pPr>
      <w:r>
        <w:rPr/>
        <w:drawing>
          <wp:inline distB="0" distL="0" distR="0" distT="0">
            <wp:extent cx="1788795" cy="1428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4"/>
        <w:jc w:val="center"/>
      </w:pPr>
      <w:r>
        <w:rPr>
          <w:kern w:val="24"/>
        </w:rPr>
      </w:r>
    </w:p>
    <w:p>
      <w:pPr>
        <w:pStyle w:val="style0"/>
        <w:jc w:val="center"/>
        <w:spacing w:line="192" w:lineRule="atLeast"/>
      </w:pPr>
      <w:r>
        <w:rPr>
          <w:sz w:val="21"/>
          <w:kern w:val="25"/>
          <w:szCs w:val="21"/>
          <w:rFonts w:ascii="Book Antiqua" w:hAnsi="Book Antiqua"/>
        </w:rPr>
        <w:t xml:space="preserve">ГУП «Калининградский янтарный комбинат» </w:t>
      </w:r>
    </w:p>
    <w:p>
      <w:pPr>
        <w:pStyle w:val="style0"/>
        <w:jc w:val="center"/>
        <w:spacing w:line="192" w:lineRule="atLeast"/>
      </w:pPr>
      <w:r>
        <w:rPr>
          <w:sz w:val="21"/>
          <w:kern w:val="25"/>
          <w:szCs w:val="21"/>
          <w:rFonts w:ascii="Book Antiqua" w:hAnsi="Book Antiqua"/>
        </w:rPr>
        <w:t>ИНН 3912005795/КПП 392501001</w:t>
      </w:r>
      <w:r>
        <w:rPr>
          <w:sz w:val="21"/>
          <w:kern w:val="-2"/>
          <w:szCs w:val="21"/>
          <w:rFonts w:ascii="Book Antiqua" w:hAnsi="Book Antiqua"/>
        </w:rPr>
        <w:t xml:space="preserve">Российская Федерация, Калининградская обл., п.Янтарный, ул.  Балебина, 1.        </w:t>
      </w:r>
      <w:r>
        <w:rPr>
          <w:sz w:val="21"/>
          <w:kern w:val="-2"/>
          <w:szCs w:val="21"/>
          <w:rFonts w:ascii="Book Antiqua" w:hAnsi="Book Antiqua"/>
          <w:lang w:val="en-US"/>
        </w:rPr>
        <w:t>www</w:t>
      </w:r>
      <w:r>
        <w:rPr>
          <w:sz w:val="21"/>
          <w:kern w:val="-2"/>
          <w:szCs w:val="21"/>
          <w:rFonts w:ascii="Book Antiqua" w:hAnsi="Book Antiqua"/>
        </w:rPr>
        <w:t>.</w:t>
      </w:r>
      <w:r>
        <w:rPr>
          <w:sz w:val="21"/>
          <w:kern w:val="-2"/>
          <w:szCs w:val="21"/>
          <w:rFonts w:ascii="Book Antiqua" w:hAnsi="Book Antiqua"/>
          <w:lang w:val="en-US"/>
        </w:rPr>
        <w:t>ambercombine</w:t>
      </w:r>
      <w:r>
        <w:rPr>
          <w:sz w:val="21"/>
          <w:kern w:val="-2"/>
          <w:szCs w:val="21"/>
          <w:rFonts w:ascii="Book Antiqua" w:hAnsi="Book Antiqua"/>
        </w:rPr>
        <w:t>.</w:t>
      </w:r>
      <w:r>
        <w:rPr>
          <w:sz w:val="21"/>
          <w:kern w:val="-2"/>
          <w:szCs w:val="21"/>
          <w:rFonts w:ascii="Book Antiqua" w:hAnsi="Book Antiqua"/>
          <w:lang w:val="en-US"/>
        </w:rPr>
        <w:t>ru</w:t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28"/>
          <w:szCs w:val="28"/>
        </w:rPr>
      </w:r>
    </w:p>
    <w:p>
      <w:pPr>
        <w:pStyle w:val="style25"/>
      </w:pPr>
      <w:r>
        <w:rPr>
          <w:rFonts w:ascii="Arial Unicode MS" w:cs="Arial Unicode MS" w:eastAsia="Arial Unicode MS" w:hAnsi="Arial Unicode MS"/>
        </w:rPr>
        <w:t>ПРЕСС-РЕЛИЗ</w:t>
      </w:r>
    </w:p>
    <w:p>
      <w:pPr>
        <w:pStyle w:val="style0"/>
        <w:jc w:val="center"/>
      </w:pPr>
      <w:bookmarkStart w:id="0" w:name="__DdeLink__6450_678995969"/>
      <w:bookmarkEnd w:id="0"/>
      <w:r>
        <w:rPr>
          <w:b/>
        </w:rPr>
        <w:t>НЕ НАДО ПОДЖАРИВАТЬ ФАКТЫ!</w:t>
      </w:r>
    </w:p>
    <w:p>
      <w:pPr>
        <w:pStyle w:val="style0"/>
        <w:jc w:val="center"/>
      </w:pPr>
      <w:r>
        <w:rPr>
          <w:b/>
        </w:rPr>
        <w:t>Правда о  пребывании 2 октября 2012 сотрудников Следственного управления на Янтарном комбинате</w:t>
      </w:r>
    </w:p>
    <w:p>
      <w:pPr>
        <w:pStyle w:val="style0"/>
      </w:pPr>
      <w:r>
        <w:rPr>
          <w:i/>
        </w:rPr>
      </w:r>
    </w:p>
    <w:p>
      <w:pPr>
        <w:pStyle w:val="style0"/>
        <w:jc w:val="both"/>
      </w:pPr>
      <w:r>
        <w:rPr>
          <w:i/>
        </w:rPr>
        <w:t>В ряде калининградских СМИ появились материалы, которые свидетельствуют о явной ангажированности и стремлении очернить репутацию крупнейшего предприятия янтарной отрасли. Чтобы исключить непонимание или  недостаточную информированность авторов этих текстов, Янтарный комбинат представляет свою точку зрения на происходящее.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ind w:firstLine="708" w:left="0" w:right="0"/>
      </w:pPr>
      <w:r>
        <w:rPr/>
        <w:t xml:space="preserve">Утром 2 октября на ФГУП «Калининградский янтарный комбинат» прибыли сотрудники Следственного управления УМВД России по Калининградской области. Они сообщили, что расследуют уголовное дело по факту незаконного возмещения НДС из бюджета, причём в использовании преступных схем полиция подозревает ряд фирм, занимающихся экспортом янтаря. </w:t>
      </w:r>
    </w:p>
    <w:p>
      <w:pPr>
        <w:pStyle w:val="style0"/>
        <w:jc w:val="both"/>
        <w:ind w:firstLine="708" w:left="0" w:right="0"/>
      </w:pPr>
      <w:r>
        <w:rPr/>
        <w:t>В рамках следственных действий оперативники Управления экономической безопасности изъяли бухгалтерскую документацию, связанную с покупкой этими подозреваемыми фирмами янтаря на комбинате. Получив нужные документы, полицейские днем покинули комбинат и , вероятно, вернулись к своему расследованию.</w:t>
      </w:r>
    </w:p>
    <w:p>
      <w:pPr>
        <w:pStyle w:val="style0"/>
        <w:jc w:val="both"/>
      </w:pPr>
      <w:r>
        <w:rPr/>
        <w:t xml:space="preserve">           </w:t>
      </w:r>
      <w:r>
        <w:rPr/>
        <w:t>Янтарный комбинат является единственным легальным продавцом янтаря-сырца и в этой связи к предприятию постоянно обращаются различные проверяющие структуры за подобной информацией. Такие обращения  стали в последнее время для нас абсолютно обычным явлением. Регулярно запрашивают документацию различные государственные структуры: налоговики, финнадзор, ФТЭС… Недавний рекорд – 7 тысяч листов, которые потребовала и получила по своему запросу только одна из проверяющих организаций.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ind w:firstLine="708" w:left="0" w:right="0"/>
      </w:pPr>
      <w:r>
        <w:rPr/>
        <w:t xml:space="preserve">Почему рядовое, обыденное событие – законное предоставление комбинатом затребованной документации  в рамках следственных действий, усилиями нескольких СМИ вылилось в убогий  медийный переполох– вопрос к инициировавшим эти публикации.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ind w:firstLine="708" w:left="0" w:right="0"/>
      </w:pPr>
      <w:r>
        <w:rPr/>
        <w:t xml:space="preserve">Правда одна: Янтарный комбинат продолжает работать, добывает янтарь и остается основой янтарной отрасли России.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bookmarkStart w:id="1" w:name="__DdeLink__6450_678995969"/>
      <w:bookmarkStart w:id="2" w:name="__DdeLink__6450_678995969"/>
      <w:bookmarkEnd w:id="2"/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Пресс-служба</w:t>
      </w:r>
    </w:p>
    <w:p>
      <w:pPr>
        <w:pStyle w:val="style0"/>
      </w:pPr>
      <w:r>
        <w:rPr/>
        <w:t>ГУП «Калининградский янтарный комбинат»</w:t>
      </w:r>
    </w:p>
    <w:p>
      <w:pPr>
        <w:pStyle w:val="style0"/>
      </w:pPr>
      <w:r>
        <w:rPr/>
      </w:r>
    </w:p>
    <w:p>
      <w:pPr>
        <w:pStyle w:val="style0"/>
        <w:ind w:firstLine="708" w:left="0" w:right="0"/>
      </w:pPr>
      <w:r>
        <w:rPr>
          <w:rFonts w:ascii="Book Antiqua" w:hAnsi="Book Antiqua"/>
        </w:rPr>
      </w:r>
    </w:p>
    <w:p>
      <w:pPr>
        <w:pStyle w:val="style0"/>
      </w:pPr>
      <w:r>
        <w:rPr>
          <w:sz w:val="22"/>
          <w:szCs w:val="22"/>
          <w:rFonts w:ascii="Book Antiqua" w:hAnsi="Book Antiqua"/>
        </w:rPr>
        <w:t>.</w:t>
      </w:r>
    </w:p>
    <w:p>
      <w:pPr>
        <w:pStyle w:val="style0"/>
      </w:pPr>
      <w:r>
        <w:rPr>
          <w:rFonts w:ascii="Book Antiqua" w:hAnsi="Book Antiqua"/>
        </w:rPr>
      </w:r>
    </w:p>
    <w:p>
      <w:pPr>
        <w:pStyle w:val="style1"/>
      </w:pPr>
      <w:r>
        <w:rPr>
          <w:color w:val="666666"/>
          <w:sz w:val="23"/>
          <w:szCs w:val="23"/>
        </w:rPr>
      </w:r>
    </w:p>
    <w:p>
      <w:pPr>
        <w:pStyle w:val="style1"/>
      </w:pPr>
      <w:r>
        <w:rPr>
          <w:color w:val="666666"/>
          <w:sz w:val="23"/>
          <w:szCs w:val="23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539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" w:type="paragraph">
    <w:name w:val="Заголовок 1"/>
    <w:basedOn w:val="style0"/>
    <w:next w:val="style20"/>
    <w:pPr>
      <w:ind w:hanging="0" w:left="0" w:right="225"/>
      <w:spacing w:after="150" w:before="0"/>
    </w:pPr>
    <w:rPr>
      <w:color w:val="444444"/>
      <w:sz w:val="39"/>
      <w:b/>
      <w:szCs w:val="39"/>
      <w:bCs/>
      <w:rFonts w:ascii="Georgia" w:hAnsi="Georg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/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Текст выноски Знак"/>
    <w:basedOn w:val="style15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/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4"/>
      <w:i/>
      <w:szCs w:val="24"/>
      <w:iCs/>
    </w:rPr>
  </w:style>
  <w:style w:styleId="style23" w:type="paragraph">
    <w:name w:val="Указатель"/>
    <w:basedOn w:val="style0"/>
    <w:next w:val="style23"/>
    <w:pPr>
      <w:suppressLineNumbers/>
    </w:pPr>
    <w:rPr/>
  </w:style>
  <w:style w:styleId="style24" w:type="paragraph">
    <w:name w:val="Верхний колонтитул"/>
    <w:basedOn w:val="style0"/>
    <w:next w:val="style24"/>
    <w:pPr>
      <w:tabs>
        <w:tab w:leader="none" w:pos="4153" w:val="center"/>
        <w:tab w:leader="none" w:pos="8306" w:val="right"/>
      </w:tabs>
      <w:suppressLineNumbers/>
    </w:pPr>
    <w:rPr>
      <w:sz w:val="20"/>
      <w:szCs w:val="20"/>
    </w:rPr>
  </w:style>
  <w:style w:styleId="style25" w:type="paragraph">
    <w:name w:val="Заголовок 21"/>
    <w:basedOn w:val="style24"/>
    <w:next w:val="style25"/>
    <w:pPr/>
    <w:rPr/>
  </w:style>
  <w:style w:styleId="style26" w:type="paragraph">
    <w:name w:val="Balloon Text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2012-10-03T10:54:00.00Z</dcterms:created>
  <dc:creator>X</dc:creator>
  <cp:lastModifiedBy>X</cp:lastModifiedBy>
  <dcterms:modified xsi:type="dcterms:W3CDTF">2012-10-03T11:00:00.00Z</dcterms:modified>
  <cp:revision>1</cp:revision>
</cp:coreProperties>
</file>